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2"/>
        </w:rPr>
        <w:t>１０</w:t>
      </w:r>
      <w:r>
        <w:rPr>
          <w:rFonts w:hint="eastAsia" w:ascii="ＭＳ 明朝" w:hAnsi="ＭＳ 明朝"/>
          <w:color w:val="000000" w:themeColor="text1"/>
          <w:sz w:val="22"/>
        </w:rPr>
        <w:t>号（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第７条関係）</w:t>
      </w:r>
    </w:p>
    <w:p>
      <w:pPr>
        <w:pStyle w:val="0"/>
        <w:jc w:val="right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南伊勢町長　　様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住　所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氏　名　　　　　　　　　　　　　</w:t>
      </w:r>
    </w:p>
    <w:p>
      <w:pPr>
        <w:pStyle w:val="0"/>
        <w:spacing w:line="240" w:lineRule="auto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8"/>
        </w:rPr>
        <w:t>「空き家・空き地バンク」利用希望申込書</w:t>
      </w: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南伊勢町空き家・空き地バンク制度設置要綱第７条の規定により、次のとおり申込みます。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ind w:firstLine="660" w:firstLineChars="300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希望物件番号　　　　　　　　番　</w:t>
      </w:r>
    </w:p>
    <w:p>
      <w:pPr>
        <w:pStyle w:val="0"/>
        <w:rPr>
          <w:rFonts w:hint="eastAsia"/>
          <w:color w:val="000000" w:themeColor="text1"/>
          <w:sz w:val="22"/>
          <w:u w:val="single" w:color="auto"/>
        </w:rPr>
      </w:pPr>
    </w:p>
    <w:tbl>
      <w:tblPr>
        <w:tblStyle w:val="15"/>
        <w:tblW w:w="846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160"/>
        <w:gridCol w:w="6300"/>
      </w:tblGrid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希望物件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１．住宅　　２．土地　　３．その他（　　　　　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定住等の別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１．定住　　２．定期的利用　　３．その他（　　　　　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購入又は賃借の別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及び希望価格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１．購入　　希望価格　　　　　　　　万円程度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２．賃借　　希望家賃月額　　　　　　万円程度</w:t>
            </w:r>
          </w:p>
          <w:p>
            <w:pPr>
              <w:pStyle w:val="0"/>
              <w:ind w:firstLine="220" w:firstLineChars="10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※どちらでもよい場合は両方に金額を記入してください</w:t>
            </w:r>
          </w:p>
        </w:tc>
      </w:tr>
    </w:tbl>
    <w:p>
      <w:pPr>
        <w:pStyle w:val="0"/>
        <w:rPr>
          <w:rFonts w:hint="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同居する世帯構成</w:t>
      </w:r>
    </w:p>
    <w:tbl>
      <w:tblPr>
        <w:tblStyle w:val="15"/>
        <w:tblW w:w="846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160"/>
        <w:gridCol w:w="1440"/>
        <w:gridCol w:w="720"/>
        <w:gridCol w:w="1980"/>
        <w:gridCol w:w="1440"/>
        <w:gridCol w:w="720"/>
      </w:tblGrid>
      <w:tr>
        <w:trPr/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氏　　名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続柄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年齢</w:t>
            </w: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氏　　名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続柄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年齢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　　　　　　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　　　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</w:t>
            </w: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　　　　　　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　　　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（連絡先）</w:t>
      </w:r>
    </w:p>
    <w:p>
      <w:pPr>
        <w:pStyle w:val="0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　電話番号　　　　　　　　　　　　　携帯番号　　　　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　</w:t>
      </w:r>
      <w:r>
        <w:rPr>
          <w:rFonts w:hint="eastAsia"/>
          <w:color w:val="000000" w:themeColor="text1"/>
          <w:sz w:val="22"/>
          <w:u w:val="single" w:color="auto"/>
        </w:rPr>
        <w:t>FAX</w:t>
      </w:r>
      <w:r>
        <w:rPr>
          <w:rFonts w:hint="eastAsia"/>
          <w:color w:val="000000" w:themeColor="text1"/>
          <w:sz w:val="22"/>
          <w:u w:val="single" w:color="auto"/>
        </w:rPr>
        <w:t>番号　　　　　　　　　　　　　</w:t>
      </w:r>
      <w:r>
        <w:rPr>
          <w:rFonts w:hint="eastAsia"/>
          <w:color w:val="000000" w:themeColor="text1"/>
          <w:sz w:val="22"/>
          <w:u w:val="single" w:color="auto"/>
        </w:rPr>
        <w:t>E</w:t>
      </w:r>
      <w:r>
        <w:rPr>
          <w:rFonts w:hint="eastAsia"/>
          <w:color w:val="000000" w:themeColor="text1"/>
          <w:sz w:val="22"/>
          <w:u w:val="single" w:color="auto"/>
        </w:rPr>
        <w:t>メール　　　　　　　　　　　　　　　　　</w:t>
      </w:r>
    </w:p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注１）南伊勢町では、情報の紹介や必要な連絡調整等を行いますが、「所有者」と「利用希望者」間で行う物件の賃貸借・売買に関する交渉、契約等に関しての仲介行為は行いません。なお、媒介業者へ依頼した場合、仲介に係る報酬については、宅地建物取引業法（昭和２７年法律第１７６号）第４６条第１項の規定に基づく額の範囲となります。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（注２）南伊勢町個人情報保護条例</w:t>
      </w:r>
      <w:r>
        <w:rPr>
          <w:rFonts w:hint="eastAsia" w:ascii="ＭＳ 明朝" w:hAnsi="ＭＳ 明朝"/>
          <w:color w:val="000000" w:themeColor="text1"/>
          <w:sz w:val="22"/>
        </w:rPr>
        <w:t>（平成１７年南伊勢町条例第１１号）の規定の趣旨に基づき申込みされた個人情報は、本事業の目的以外に利用しません。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110</Words>
  <Characters>633</Characters>
  <Application>JUST Note</Application>
  <Lines>5</Lines>
  <Paragraphs>1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2023-03-29T05:27:13Z</cp:lastPrinted>
  <dcterms:created xsi:type="dcterms:W3CDTF">2014-04-09T05:10:00Z</dcterms:created>
  <dcterms:modified xsi:type="dcterms:W3CDTF">2023-01-20T06:50:14Z</dcterms:modified>
  <cp:revision>1</cp:revision>
</cp:coreProperties>
</file>